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C73" w:rsidRDefault="002F7C73" w:rsidP="002F7C73">
      <w:pPr>
        <w:jc w:val="center"/>
        <w:rPr>
          <w:rFonts w:ascii="仿宋_GB2312" w:eastAsia="仿宋_GB2312"/>
          <w:sz w:val="32"/>
        </w:rPr>
      </w:pPr>
    </w:p>
    <w:p w:rsidR="009D1A38" w:rsidRDefault="009D1A38" w:rsidP="002F7C73">
      <w:pPr>
        <w:jc w:val="center"/>
        <w:rPr>
          <w:rFonts w:ascii="仿宋_GB2312" w:eastAsia="仿宋_GB2312"/>
          <w:sz w:val="32"/>
        </w:rPr>
      </w:pPr>
    </w:p>
    <w:p w:rsidR="002F7C73" w:rsidRDefault="002F7C73" w:rsidP="002F7C73">
      <w:pPr>
        <w:jc w:val="center"/>
        <w:rPr>
          <w:rFonts w:ascii="仿宋_GB2312" w:eastAsia="仿宋_GB2312"/>
          <w:sz w:val="32"/>
        </w:rPr>
      </w:pPr>
    </w:p>
    <w:p w:rsidR="002F7C73" w:rsidRDefault="002F7C73" w:rsidP="002F7C73">
      <w:pPr>
        <w:jc w:val="center"/>
        <w:rPr>
          <w:rFonts w:ascii="仿宋_GB2312" w:eastAsia="仿宋_GB2312"/>
          <w:sz w:val="32"/>
        </w:rPr>
      </w:pPr>
    </w:p>
    <w:p w:rsidR="002F7C73" w:rsidRDefault="002F7C73" w:rsidP="002F7C73">
      <w:pPr>
        <w:jc w:val="center"/>
        <w:rPr>
          <w:rFonts w:ascii="仿宋_GB2312" w:eastAsia="仿宋_GB2312"/>
          <w:sz w:val="32"/>
        </w:rPr>
      </w:pPr>
    </w:p>
    <w:p w:rsidR="002F7C73" w:rsidRDefault="002F7C73" w:rsidP="002F7C73">
      <w:pPr>
        <w:jc w:val="center"/>
        <w:rPr>
          <w:rFonts w:ascii="仿宋_GB2312" w:eastAsia="仿宋_GB2312"/>
          <w:sz w:val="32"/>
        </w:rPr>
      </w:pPr>
    </w:p>
    <w:p w:rsidR="002F7C73" w:rsidRDefault="002F7C73" w:rsidP="002F7C73">
      <w:pPr>
        <w:jc w:val="center"/>
        <w:rPr>
          <w:rFonts w:ascii="仿宋_GB2312" w:eastAsia="仿宋_GB2312"/>
          <w:sz w:val="32"/>
        </w:rPr>
      </w:pPr>
    </w:p>
    <w:p w:rsidR="002F7C73" w:rsidRDefault="002F7C73" w:rsidP="00885378">
      <w:pPr>
        <w:spacing w:beforeLines="30"/>
        <w:ind w:firstLineChars="130" w:firstLine="416"/>
        <w:jc w:val="left"/>
        <w:rPr>
          <w:rFonts w:ascii="仿宋_GB2312" w:eastAsia="仿宋_GB2312"/>
          <w:sz w:val="32"/>
        </w:rPr>
      </w:pPr>
      <w:r>
        <w:rPr>
          <w:rFonts w:ascii="仿宋_GB2312" w:eastAsia="仿宋_GB2312" w:hint="eastAsia"/>
          <w:sz w:val="32"/>
        </w:rPr>
        <w:t>泉洛政文〔20</w:t>
      </w:r>
      <w:r w:rsidR="000244E7">
        <w:rPr>
          <w:rFonts w:ascii="仿宋_GB2312" w:eastAsia="仿宋_GB2312" w:hint="eastAsia"/>
          <w:sz w:val="32"/>
        </w:rPr>
        <w:t>23</w:t>
      </w:r>
      <w:r>
        <w:rPr>
          <w:rFonts w:ascii="仿宋_GB2312" w:eastAsia="仿宋_GB2312" w:hint="eastAsia"/>
          <w:sz w:val="32"/>
        </w:rPr>
        <w:t>〕</w:t>
      </w:r>
      <w:r w:rsidR="000244E7">
        <w:rPr>
          <w:rFonts w:ascii="仿宋_GB2312" w:eastAsia="仿宋_GB2312" w:hint="eastAsia"/>
          <w:sz w:val="32"/>
        </w:rPr>
        <w:t>1</w:t>
      </w:r>
      <w:r w:rsidR="00145D7F">
        <w:rPr>
          <w:rFonts w:ascii="仿宋_GB2312" w:eastAsia="仿宋_GB2312" w:hint="eastAsia"/>
          <w:sz w:val="32"/>
        </w:rPr>
        <w:t>2</w:t>
      </w:r>
      <w:r>
        <w:rPr>
          <w:rFonts w:ascii="仿宋_GB2312" w:eastAsia="仿宋_GB2312" w:hint="eastAsia"/>
          <w:sz w:val="32"/>
        </w:rPr>
        <w:t xml:space="preserve">号             </w:t>
      </w:r>
      <w:r w:rsidR="001827E6">
        <w:rPr>
          <w:rFonts w:ascii="仿宋_GB2312" w:eastAsia="仿宋_GB2312" w:hint="eastAsia"/>
          <w:sz w:val="32"/>
        </w:rPr>
        <w:t xml:space="preserve"> </w:t>
      </w:r>
      <w:r>
        <w:rPr>
          <w:rFonts w:ascii="仿宋_GB2312" w:eastAsia="仿宋_GB2312" w:hint="eastAsia"/>
          <w:sz w:val="32"/>
        </w:rPr>
        <w:t xml:space="preserve">  签发人：</w:t>
      </w:r>
      <w:r w:rsidR="000244E7" w:rsidRPr="000244E7">
        <w:rPr>
          <w:rFonts w:ascii="楷体_GB2312" w:eastAsia="楷体_GB2312" w:hint="eastAsia"/>
          <w:sz w:val="32"/>
        </w:rPr>
        <w:t>郭  宁</w:t>
      </w:r>
    </w:p>
    <w:p w:rsidR="002F7C73" w:rsidRDefault="002F7C73" w:rsidP="000F37AF">
      <w:pPr>
        <w:jc w:val="center"/>
        <w:rPr>
          <w:rFonts w:ascii="宋体"/>
          <w:b/>
          <w:sz w:val="36"/>
        </w:rPr>
      </w:pPr>
    </w:p>
    <w:p w:rsidR="00B608BF" w:rsidRDefault="00B608BF" w:rsidP="000F37AF">
      <w:pPr>
        <w:jc w:val="center"/>
        <w:rPr>
          <w:rFonts w:ascii="宋体"/>
          <w:b/>
          <w:sz w:val="36"/>
        </w:rPr>
      </w:pPr>
    </w:p>
    <w:p w:rsidR="00250B5F" w:rsidRPr="00250B5F" w:rsidRDefault="000F37AF" w:rsidP="00250B5F">
      <w:pPr>
        <w:spacing w:line="600" w:lineRule="exact"/>
        <w:jc w:val="center"/>
        <w:rPr>
          <w:rFonts w:ascii="方正小标宋简体" w:eastAsia="方正小标宋简体"/>
          <w:sz w:val="44"/>
          <w:szCs w:val="44"/>
        </w:rPr>
      </w:pPr>
      <w:r w:rsidRPr="00B608BF">
        <w:rPr>
          <w:rFonts w:ascii="方正小标宋简体" w:eastAsia="方正小标宋简体" w:hint="eastAsia"/>
          <w:sz w:val="44"/>
          <w:szCs w:val="44"/>
        </w:rPr>
        <w:t>泉州市洛江区人民政府</w:t>
      </w:r>
      <w:r w:rsidR="00250B5F" w:rsidRPr="00250B5F">
        <w:rPr>
          <w:rFonts w:ascii="方正小标宋简体" w:eastAsia="方正小标宋简体" w:hint="eastAsia"/>
          <w:sz w:val="44"/>
          <w:szCs w:val="44"/>
        </w:rPr>
        <w:t>关于</w:t>
      </w:r>
    </w:p>
    <w:p w:rsidR="000F37AF" w:rsidRPr="00B608BF" w:rsidRDefault="00250B5F" w:rsidP="00250B5F">
      <w:pPr>
        <w:spacing w:line="600" w:lineRule="exact"/>
        <w:jc w:val="center"/>
        <w:rPr>
          <w:rFonts w:ascii="方正小标宋简体" w:eastAsia="方正小标宋简体" w:hAnsi="宋体"/>
          <w:bCs/>
          <w:sz w:val="44"/>
          <w:szCs w:val="44"/>
        </w:rPr>
      </w:pPr>
      <w:r w:rsidRPr="00250B5F">
        <w:rPr>
          <w:rFonts w:ascii="方正小标宋简体" w:eastAsia="方正小标宋简体" w:hint="eastAsia"/>
          <w:sz w:val="44"/>
          <w:szCs w:val="44"/>
        </w:rPr>
        <w:t>2022年法治政府建设情况的报告</w:t>
      </w:r>
    </w:p>
    <w:p w:rsidR="000F37AF" w:rsidRDefault="000F37AF" w:rsidP="000F37AF">
      <w:pPr>
        <w:rPr>
          <w:rFonts w:ascii="宋体" w:hAnsi="宋体"/>
          <w:b/>
          <w:bCs/>
          <w:sz w:val="36"/>
          <w:szCs w:val="36"/>
        </w:rPr>
      </w:pPr>
    </w:p>
    <w:p w:rsidR="00250B5F" w:rsidRPr="00250B5F" w:rsidRDefault="00250B5F" w:rsidP="00AA2A83">
      <w:pPr>
        <w:spacing w:line="600" w:lineRule="exact"/>
        <w:rPr>
          <w:rFonts w:ascii="仿宋_GB2312" w:eastAsia="仿宋_GB2312"/>
          <w:sz w:val="32"/>
          <w:szCs w:val="32"/>
        </w:rPr>
      </w:pPr>
      <w:r w:rsidRPr="00250B5F">
        <w:rPr>
          <w:rFonts w:ascii="仿宋_GB2312" w:eastAsia="仿宋_GB2312" w:hint="eastAsia"/>
          <w:sz w:val="32"/>
          <w:szCs w:val="32"/>
        </w:rPr>
        <w:t>区</w:t>
      </w:r>
      <w:r w:rsidR="00145D7F">
        <w:rPr>
          <w:rFonts w:ascii="仿宋_GB2312" w:eastAsia="仿宋_GB2312" w:hint="eastAsia"/>
          <w:sz w:val="32"/>
          <w:szCs w:val="32"/>
        </w:rPr>
        <w:t>人大常委会</w:t>
      </w:r>
      <w:r w:rsidRPr="00250B5F">
        <w:rPr>
          <w:rFonts w:ascii="仿宋_GB2312" w:eastAsia="仿宋_GB2312" w:hint="eastAsia"/>
          <w:sz w:val="32"/>
          <w:szCs w:val="32"/>
        </w:rPr>
        <w:t>：</w:t>
      </w:r>
    </w:p>
    <w:p w:rsidR="00250B5F" w:rsidRPr="00250B5F" w:rsidRDefault="00250B5F" w:rsidP="00AA2A83">
      <w:pPr>
        <w:spacing w:line="600" w:lineRule="exact"/>
        <w:ind w:firstLineChars="200" w:firstLine="640"/>
        <w:rPr>
          <w:rFonts w:ascii="仿宋_GB2312" w:eastAsia="仿宋_GB2312"/>
          <w:sz w:val="32"/>
          <w:szCs w:val="32"/>
        </w:rPr>
      </w:pPr>
      <w:r w:rsidRPr="00250B5F">
        <w:rPr>
          <w:rFonts w:ascii="仿宋_GB2312" w:eastAsia="仿宋_GB2312" w:hint="eastAsia"/>
          <w:sz w:val="32"/>
          <w:szCs w:val="32"/>
        </w:rPr>
        <w:t>今年来，在市委、市政府和区委的正确领导下，区政府坚持以习近平新时代中国特色社会主义思想</w:t>
      </w:r>
      <w:r w:rsidR="0027732D">
        <w:rPr>
          <w:rFonts w:ascii="仿宋_GB2312" w:eastAsia="仿宋_GB2312" w:hint="eastAsia"/>
          <w:sz w:val="32"/>
          <w:szCs w:val="32"/>
        </w:rPr>
        <w:t>和</w:t>
      </w:r>
      <w:r w:rsidR="00020154">
        <w:rPr>
          <w:rFonts w:ascii="仿宋_GB2312" w:eastAsia="仿宋_GB2312" w:hint="eastAsia"/>
          <w:sz w:val="32"/>
          <w:szCs w:val="32"/>
        </w:rPr>
        <w:t>党的二十大精神</w:t>
      </w:r>
      <w:r w:rsidRPr="00250B5F">
        <w:rPr>
          <w:rFonts w:ascii="仿宋_GB2312" w:eastAsia="仿宋_GB2312" w:hint="eastAsia"/>
          <w:sz w:val="32"/>
          <w:szCs w:val="32"/>
        </w:rPr>
        <w:t>为指导,深入学习贯彻习近平法治思想，扎实推进依法行政，法治政府建设取得积极成效。现将2022年法治政府建设情况及2023年法治政府建设工作思路报告如下：</w:t>
      </w:r>
    </w:p>
    <w:p w:rsidR="00250B5F" w:rsidRPr="00250B5F" w:rsidRDefault="00250B5F" w:rsidP="00AA2A83">
      <w:pPr>
        <w:spacing w:line="600" w:lineRule="exact"/>
        <w:ind w:firstLineChars="200" w:firstLine="640"/>
        <w:rPr>
          <w:rFonts w:ascii="黑体" w:eastAsia="黑体" w:hAnsi="黑体"/>
          <w:sz w:val="32"/>
          <w:szCs w:val="32"/>
        </w:rPr>
      </w:pPr>
      <w:r w:rsidRPr="00250B5F">
        <w:rPr>
          <w:rFonts w:ascii="黑体" w:eastAsia="黑体" w:hAnsi="黑体" w:hint="eastAsia"/>
          <w:sz w:val="32"/>
          <w:szCs w:val="32"/>
        </w:rPr>
        <w:t>一、主要做法和成效</w:t>
      </w:r>
    </w:p>
    <w:p w:rsidR="00250B5F" w:rsidRPr="00250B5F" w:rsidRDefault="00250B5F" w:rsidP="00AA2A83">
      <w:pPr>
        <w:spacing w:line="600" w:lineRule="exact"/>
        <w:ind w:firstLineChars="200" w:firstLine="643"/>
        <w:rPr>
          <w:rFonts w:ascii="楷体_GB2312" w:eastAsia="楷体_GB2312"/>
          <w:b/>
          <w:sz w:val="32"/>
          <w:szCs w:val="32"/>
        </w:rPr>
      </w:pPr>
      <w:r w:rsidRPr="00250B5F">
        <w:rPr>
          <w:rFonts w:ascii="楷体_GB2312" w:eastAsia="楷体_GB2312" w:hint="eastAsia"/>
          <w:b/>
          <w:sz w:val="32"/>
          <w:szCs w:val="32"/>
        </w:rPr>
        <w:t>（一）笃学践行习近平法治思想</w:t>
      </w:r>
    </w:p>
    <w:p w:rsidR="00250B5F" w:rsidRPr="00250B5F" w:rsidRDefault="00250B5F" w:rsidP="00C16030">
      <w:pPr>
        <w:spacing w:line="620" w:lineRule="exact"/>
        <w:ind w:firstLineChars="200" w:firstLine="643"/>
        <w:rPr>
          <w:rFonts w:ascii="仿宋_GB2312" w:eastAsia="仿宋_GB2312"/>
          <w:sz w:val="32"/>
          <w:szCs w:val="32"/>
        </w:rPr>
      </w:pPr>
      <w:r w:rsidRPr="00250B5F">
        <w:rPr>
          <w:rFonts w:ascii="仿宋_GB2312" w:eastAsia="仿宋_GB2312" w:hint="eastAsia"/>
          <w:b/>
          <w:sz w:val="32"/>
          <w:szCs w:val="32"/>
        </w:rPr>
        <w:t>1.加强党对法治建设的领导。</w:t>
      </w:r>
      <w:r w:rsidRPr="00250B5F">
        <w:rPr>
          <w:rFonts w:ascii="仿宋_GB2312" w:eastAsia="仿宋_GB2312" w:hint="eastAsia"/>
          <w:sz w:val="32"/>
          <w:szCs w:val="32"/>
        </w:rPr>
        <w:t>2022年，区委、区政府先后16</w:t>
      </w:r>
      <w:r w:rsidRPr="00250B5F">
        <w:rPr>
          <w:rFonts w:ascii="仿宋_GB2312" w:eastAsia="仿宋_GB2312" w:hint="eastAsia"/>
          <w:sz w:val="32"/>
          <w:szCs w:val="32"/>
        </w:rPr>
        <w:lastRenderedPageBreak/>
        <w:t>次召开会议专题研究部署我区法治建设工作，传达学习习近平法治思想和中央全面依法治国、省委全面依法治省、市委全面依法治市工作会议精神。2022年1月出台《法治洛江建设规划》；2022年9月出台《洛江区法治政府建设实施方案》《洛江区法治社会建设实施方案》</w:t>
      </w:r>
      <w:r>
        <w:rPr>
          <w:rFonts w:ascii="仿宋_GB2312" w:eastAsia="仿宋_GB2312" w:hint="eastAsia"/>
          <w:sz w:val="32"/>
          <w:szCs w:val="32"/>
        </w:rPr>
        <w:t>，推动我区新时期</w:t>
      </w:r>
      <w:r w:rsidRPr="00250B5F">
        <w:rPr>
          <w:rFonts w:ascii="仿宋_GB2312" w:eastAsia="仿宋_GB2312" w:hint="eastAsia"/>
          <w:sz w:val="32"/>
          <w:szCs w:val="32"/>
        </w:rPr>
        <w:t>法治建设发展。</w:t>
      </w:r>
    </w:p>
    <w:p w:rsidR="00250B5F" w:rsidRPr="00250B5F" w:rsidRDefault="00250B5F" w:rsidP="00C16030">
      <w:pPr>
        <w:spacing w:line="620" w:lineRule="exact"/>
        <w:ind w:firstLineChars="200" w:firstLine="643"/>
        <w:rPr>
          <w:rFonts w:ascii="仿宋_GB2312" w:eastAsia="仿宋_GB2312"/>
          <w:sz w:val="32"/>
          <w:szCs w:val="32"/>
        </w:rPr>
      </w:pPr>
      <w:r w:rsidRPr="00250B5F">
        <w:rPr>
          <w:rFonts w:ascii="仿宋_GB2312" w:eastAsia="仿宋_GB2312" w:hint="eastAsia"/>
          <w:b/>
          <w:sz w:val="32"/>
          <w:szCs w:val="32"/>
        </w:rPr>
        <w:t>2.深入学习宣传习近平法治思想。</w:t>
      </w:r>
      <w:r w:rsidRPr="00250B5F">
        <w:rPr>
          <w:rFonts w:ascii="仿宋_GB2312" w:eastAsia="仿宋_GB2312" w:hint="eastAsia"/>
          <w:sz w:val="32"/>
          <w:szCs w:val="32"/>
        </w:rPr>
        <w:t>将深入学习宣传习近平法治思想纳入2022年区委理论</w:t>
      </w:r>
      <w:r w:rsidR="00C16030">
        <w:rPr>
          <w:rFonts w:ascii="仿宋_GB2312" w:eastAsia="仿宋_GB2312" w:hint="eastAsia"/>
          <w:sz w:val="32"/>
          <w:szCs w:val="32"/>
        </w:rPr>
        <w:t>学习</w:t>
      </w:r>
      <w:r w:rsidRPr="00250B5F">
        <w:rPr>
          <w:rFonts w:ascii="仿宋_GB2312" w:eastAsia="仿宋_GB2312" w:hint="eastAsia"/>
          <w:sz w:val="32"/>
          <w:szCs w:val="32"/>
        </w:rPr>
        <w:t>中心组学习重点内容，结合福建干部网络学院、公众号等线上平台，多载体多层次报道学习宣传《习近平法治思想学习纲要》，推动习近平法治思想入脑入心。在区委党校科级班、中青班上开设法治课程，持续强化党员领导干部的法治思维。</w:t>
      </w:r>
    </w:p>
    <w:p w:rsidR="00250B5F" w:rsidRPr="00250B5F" w:rsidRDefault="00250B5F" w:rsidP="00C16030">
      <w:pPr>
        <w:spacing w:line="620" w:lineRule="exact"/>
        <w:ind w:firstLineChars="200" w:firstLine="643"/>
        <w:rPr>
          <w:rFonts w:ascii="仿宋_GB2312" w:eastAsia="仿宋_GB2312"/>
          <w:spacing w:val="-2"/>
          <w:sz w:val="32"/>
          <w:szCs w:val="32"/>
        </w:rPr>
      </w:pPr>
      <w:r w:rsidRPr="00250B5F">
        <w:rPr>
          <w:rFonts w:ascii="仿宋_GB2312" w:eastAsia="仿宋_GB2312" w:hint="eastAsia"/>
          <w:b/>
          <w:sz w:val="32"/>
          <w:szCs w:val="32"/>
        </w:rPr>
        <w:t>3.保证宪法全面贯彻实施。</w:t>
      </w:r>
      <w:r w:rsidRPr="00250B5F">
        <w:rPr>
          <w:rFonts w:ascii="仿宋_GB2312" w:eastAsia="仿宋_GB2312" w:hint="eastAsia"/>
          <w:sz w:val="32"/>
          <w:szCs w:val="32"/>
        </w:rPr>
        <w:t>组织开展2022年“12</w:t>
      </w:r>
      <w:r w:rsidRPr="00250B5F">
        <w:rPr>
          <w:rFonts w:ascii="宋体" w:hAnsi="宋体" w:cs="宋体" w:hint="eastAsia"/>
          <w:sz w:val="32"/>
          <w:szCs w:val="32"/>
        </w:rPr>
        <w:t>•</w:t>
      </w:r>
      <w:r w:rsidRPr="00250B5F">
        <w:rPr>
          <w:rFonts w:ascii="仿宋_GB2312" w:eastAsia="仿宋_GB2312" w:hint="eastAsia"/>
          <w:sz w:val="32"/>
          <w:szCs w:val="32"/>
        </w:rPr>
        <w:t>4”国家宪</w:t>
      </w:r>
      <w:r w:rsidRPr="00250B5F">
        <w:rPr>
          <w:rFonts w:ascii="仿宋_GB2312" w:eastAsia="仿宋_GB2312" w:hint="eastAsia"/>
          <w:spacing w:val="-2"/>
          <w:sz w:val="32"/>
          <w:szCs w:val="32"/>
        </w:rPr>
        <w:t>法日和“宪法宣传周”启动仪式、2022年宪法宣传有奖答题等活动；持续开展学生“学宪法讲宪法”活动，组织开展青少年学生宪法法治知识竞赛和演讲比赛，征集“我与宪法”微视频、“宪法晨读”“宪法卫士”行动计划等，营造全社会学法、用法的浓厚氛围。</w:t>
      </w:r>
    </w:p>
    <w:p w:rsidR="00250B5F" w:rsidRPr="00250B5F" w:rsidRDefault="00250B5F" w:rsidP="00C16030">
      <w:pPr>
        <w:spacing w:line="620" w:lineRule="exact"/>
        <w:ind w:firstLineChars="200" w:firstLine="643"/>
        <w:rPr>
          <w:rFonts w:ascii="楷体_GB2312" w:eastAsia="楷体_GB2312"/>
          <w:b/>
          <w:sz w:val="32"/>
          <w:szCs w:val="32"/>
        </w:rPr>
      </w:pPr>
      <w:r w:rsidRPr="00250B5F">
        <w:rPr>
          <w:rFonts w:ascii="楷体_GB2312" w:eastAsia="楷体_GB2312" w:hint="eastAsia"/>
          <w:b/>
          <w:sz w:val="32"/>
          <w:szCs w:val="32"/>
        </w:rPr>
        <w:t>（二）充分发挥法治保障作用</w:t>
      </w:r>
    </w:p>
    <w:p w:rsidR="00250B5F" w:rsidRPr="00250B5F" w:rsidRDefault="00250B5F" w:rsidP="00C16030">
      <w:pPr>
        <w:spacing w:line="620" w:lineRule="exact"/>
        <w:ind w:firstLineChars="200" w:firstLine="643"/>
        <w:rPr>
          <w:rFonts w:ascii="仿宋_GB2312" w:eastAsia="仿宋_GB2312"/>
          <w:sz w:val="32"/>
          <w:szCs w:val="32"/>
        </w:rPr>
      </w:pPr>
      <w:r w:rsidRPr="00250B5F">
        <w:rPr>
          <w:rFonts w:ascii="仿宋_GB2312" w:eastAsia="仿宋_GB2312" w:hint="eastAsia"/>
          <w:b/>
          <w:sz w:val="32"/>
          <w:szCs w:val="32"/>
        </w:rPr>
        <w:t>1.抓好常态化疫情防控法治保障。</w:t>
      </w:r>
      <w:r w:rsidRPr="00250B5F">
        <w:rPr>
          <w:rFonts w:ascii="仿宋_GB2312" w:eastAsia="仿宋_GB2312" w:hint="eastAsia"/>
          <w:sz w:val="32"/>
          <w:szCs w:val="32"/>
        </w:rPr>
        <w:t>有力应对“0313”疫情，有效阻止疫情蔓延，积极推进疫情防控二十条和进一步优化疫情防控十条落地见效。严格抓好常态化疫情防控，</w:t>
      </w:r>
      <w:r>
        <w:rPr>
          <w:rFonts w:ascii="仿宋_GB2312" w:eastAsia="仿宋_GB2312" w:hint="eastAsia"/>
          <w:sz w:val="32"/>
          <w:szCs w:val="32"/>
        </w:rPr>
        <w:t>优</w:t>
      </w:r>
      <w:r w:rsidRPr="00250B5F">
        <w:rPr>
          <w:rFonts w:ascii="仿宋_GB2312" w:eastAsia="仿宋_GB2312" w:hint="eastAsia"/>
          <w:sz w:val="32"/>
          <w:szCs w:val="32"/>
        </w:rPr>
        <w:t>化应急指</w:t>
      </w:r>
      <w:r w:rsidR="00C16030">
        <w:rPr>
          <w:rFonts w:ascii="仿宋_GB2312" w:eastAsia="仿宋_GB2312" w:hint="eastAsia"/>
          <w:sz w:val="32"/>
          <w:szCs w:val="32"/>
        </w:rPr>
        <w:t>挥部工作机制，“三公（工）一大”融合协同机制高效运转；广泛宣传</w:t>
      </w:r>
      <w:r w:rsidR="00C16030">
        <w:rPr>
          <w:rFonts w:ascii="仿宋_GB2312" w:eastAsia="仿宋_GB2312" w:hint="eastAsia"/>
          <w:sz w:val="32"/>
          <w:szCs w:val="32"/>
        </w:rPr>
        <w:lastRenderedPageBreak/>
        <w:t>宪法、民法典、刑法、</w:t>
      </w:r>
      <w:r w:rsidRPr="00250B5F">
        <w:rPr>
          <w:rFonts w:ascii="仿宋_GB2312" w:eastAsia="仿宋_GB2312" w:hint="eastAsia"/>
          <w:sz w:val="32"/>
          <w:szCs w:val="32"/>
        </w:rPr>
        <w:t>传染病防</w:t>
      </w:r>
      <w:r w:rsidR="00C16030">
        <w:rPr>
          <w:rFonts w:ascii="仿宋_GB2312" w:eastAsia="仿宋_GB2312" w:hint="eastAsia"/>
          <w:sz w:val="32"/>
          <w:szCs w:val="32"/>
        </w:rPr>
        <w:t>治法</w:t>
      </w:r>
      <w:r w:rsidRPr="00250B5F">
        <w:rPr>
          <w:rFonts w:ascii="仿宋_GB2312" w:eastAsia="仿宋_GB2312" w:hint="eastAsia"/>
          <w:sz w:val="32"/>
          <w:szCs w:val="32"/>
        </w:rPr>
        <w:t>等法律法规知识，积极引导广大群众在疫情期间要严格遵守疫情防控法律政策规定，营造浓厚法治氛围，筑牢疫情防控防线。</w:t>
      </w:r>
    </w:p>
    <w:p w:rsidR="00250B5F" w:rsidRPr="00250B5F" w:rsidRDefault="00250B5F" w:rsidP="00C16030">
      <w:pPr>
        <w:spacing w:line="620" w:lineRule="exact"/>
        <w:ind w:firstLineChars="200" w:firstLine="643"/>
        <w:rPr>
          <w:rFonts w:ascii="仿宋_GB2312" w:eastAsia="仿宋_GB2312"/>
          <w:sz w:val="32"/>
          <w:szCs w:val="32"/>
        </w:rPr>
      </w:pPr>
      <w:r w:rsidRPr="00250B5F">
        <w:rPr>
          <w:rFonts w:ascii="仿宋_GB2312" w:eastAsia="仿宋_GB2312" w:hint="eastAsia"/>
          <w:b/>
          <w:sz w:val="32"/>
          <w:szCs w:val="32"/>
        </w:rPr>
        <w:t>2.持续优化法治化营商环境。</w:t>
      </w:r>
      <w:r w:rsidRPr="00250B5F">
        <w:rPr>
          <w:rFonts w:ascii="仿宋_GB2312" w:eastAsia="仿宋_GB2312" w:hint="eastAsia"/>
          <w:sz w:val="32"/>
          <w:szCs w:val="32"/>
        </w:rPr>
        <w:t>持续开展优化营商环境三年行动,相继出台《洛江区进一步支持制造业高质量发展、加强金融服务业实体经济的若干措施》《洛江区贯彻落实国务院、省、市扎实稳住经济一揽子政策措施实施方案》等惠企政策，开设打响“洛地有声”营商品牌“一把手”系列访谈专栏，落实兑现退税减税缓税降费及各级各类惠企资金8亿元，为51家企业7.5亿元贷款提供协调帮扶，全区69家企业获得纾困增产增效专项贷3.4亿元。“涉企审批上门服务日”获评全市优化营商环境“最具获得感”十大举措，首创设立综合金融服务专区列为全市典型经验做法，万洋众创城探索工业园区标准化用电试点列为全省优化营商环境典型经验，市场主体总量较2021年底增长8.6%。</w:t>
      </w:r>
    </w:p>
    <w:p w:rsidR="00250B5F" w:rsidRPr="00250B5F" w:rsidRDefault="00250B5F" w:rsidP="00C16030">
      <w:pPr>
        <w:spacing w:line="620" w:lineRule="exact"/>
        <w:ind w:firstLineChars="200" w:firstLine="643"/>
        <w:rPr>
          <w:rFonts w:ascii="仿宋_GB2312" w:eastAsia="仿宋_GB2312"/>
          <w:sz w:val="32"/>
          <w:szCs w:val="32"/>
        </w:rPr>
      </w:pPr>
      <w:r w:rsidRPr="00C84F8E">
        <w:rPr>
          <w:rFonts w:ascii="仿宋_GB2312" w:eastAsia="仿宋_GB2312" w:hint="eastAsia"/>
          <w:b/>
          <w:sz w:val="32"/>
          <w:szCs w:val="32"/>
        </w:rPr>
        <w:t>3.推进乡村振兴法治服务保障。</w:t>
      </w:r>
      <w:r w:rsidRPr="00250B5F">
        <w:rPr>
          <w:rFonts w:ascii="仿宋_GB2312" w:eastAsia="仿宋_GB2312" w:hint="eastAsia"/>
          <w:sz w:val="32"/>
          <w:szCs w:val="32"/>
        </w:rPr>
        <w:t>实施农村“法律明白人”培养工程。加强对村“两委”干部、人民调解员、法律明白人、普法宣传带头人的培训，提升基层干部运用法治思维管理事务、化解矛盾纠纷的能力和水平，努力营造良好的法治环境，助力乡村振兴建设。制定《关于在全区农村实施“法律明白人”培养工程的实施意见》，</w:t>
      </w:r>
      <w:r w:rsidR="00C84F8E" w:rsidRPr="00250B5F">
        <w:rPr>
          <w:rFonts w:ascii="仿宋_GB2312" w:eastAsia="仿宋_GB2312" w:hint="eastAsia"/>
          <w:sz w:val="32"/>
          <w:szCs w:val="32"/>
        </w:rPr>
        <w:t>开展培训2场次。</w:t>
      </w:r>
      <w:r w:rsidRPr="00250B5F">
        <w:rPr>
          <w:rFonts w:ascii="仿宋_GB2312" w:eastAsia="仿宋_GB2312" w:hint="eastAsia"/>
          <w:sz w:val="32"/>
          <w:szCs w:val="32"/>
        </w:rPr>
        <w:t>2022年培育法律明白人3173名、法治带头人877名，颁发3173份法律明白人徽章及证书</w:t>
      </w:r>
      <w:r w:rsidR="00C84F8E">
        <w:rPr>
          <w:rFonts w:ascii="仿宋_GB2312" w:eastAsia="仿宋_GB2312" w:hint="eastAsia"/>
          <w:sz w:val="32"/>
          <w:szCs w:val="32"/>
        </w:rPr>
        <w:t>。</w:t>
      </w:r>
    </w:p>
    <w:p w:rsidR="00250B5F" w:rsidRPr="00250B5F" w:rsidRDefault="00250B5F" w:rsidP="00C16030">
      <w:pPr>
        <w:spacing w:line="620" w:lineRule="exact"/>
        <w:ind w:firstLineChars="200" w:firstLine="643"/>
        <w:rPr>
          <w:rFonts w:ascii="楷体_GB2312" w:eastAsia="楷体_GB2312"/>
          <w:b/>
          <w:sz w:val="32"/>
          <w:szCs w:val="32"/>
        </w:rPr>
      </w:pPr>
      <w:r w:rsidRPr="00250B5F">
        <w:rPr>
          <w:rFonts w:ascii="楷体_GB2312" w:eastAsia="楷体_GB2312" w:hint="eastAsia"/>
          <w:b/>
          <w:sz w:val="32"/>
          <w:szCs w:val="32"/>
        </w:rPr>
        <w:lastRenderedPageBreak/>
        <w:t>（三）</w:t>
      </w:r>
      <w:r w:rsidR="00C84F8E">
        <w:rPr>
          <w:rFonts w:ascii="楷体_GB2312" w:eastAsia="楷体_GB2312" w:hint="eastAsia"/>
          <w:b/>
          <w:sz w:val="32"/>
          <w:szCs w:val="32"/>
        </w:rPr>
        <w:t>依法</w:t>
      </w:r>
      <w:r w:rsidRPr="00250B5F">
        <w:rPr>
          <w:rFonts w:ascii="楷体_GB2312" w:eastAsia="楷体_GB2312" w:hint="eastAsia"/>
          <w:b/>
          <w:sz w:val="32"/>
          <w:szCs w:val="32"/>
        </w:rPr>
        <w:t>履行政府职能</w:t>
      </w:r>
    </w:p>
    <w:p w:rsidR="00250B5F" w:rsidRPr="00250B5F" w:rsidRDefault="00250B5F" w:rsidP="00C16030">
      <w:pPr>
        <w:spacing w:line="620" w:lineRule="exact"/>
        <w:ind w:firstLineChars="200" w:firstLine="643"/>
        <w:rPr>
          <w:rFonts w:ascii="仿宋_GB2312" w:eastAsia="仿宋_GB2312"/>
          <w:sz w:val="32"/>
          <w:szCs w:val="32"/>
        </w:rPr>
      </w:pPr>
      <w:r w:rsidRPr="00C84F8E">
        <w:rPr>
          <w:rFonts w:ascii="仿宋_GB2312" w:eastAsia="仿宋_GB2312" w:hint="eastAsia"/>
          <w:b/>
          <w:sz w:val="32"/>
          <w:szCs w:val="32"/>
        </w:rPr>
        <w:t>1.提高备案审查工作质量。</w:t>
      </w:r>
      <w:r w:rsidRPr="00250B5F">
        <w:rPr>
          <w:rFonts w:ascii="仿宋_GB2312" w:eastAsia="仿宋_GB2312" w:hint="eastAsia"/>
          <w:sz w:val="32"/>
          <w:szCs w:val="32"/>
        </w:rPr>
        <w:t>严格执行规范性文件合法性审核制度,</w:t>
      </w:r>
      <w:r w:rsidR="00C84F8E">
        <w:rPr>
          <w:rFonts w:ascii="仿宋_GB2312" w:eastAsia="仿宋_GB2312" w:hint="eastAsia"/>
          <w:sz w:val="32"/>
          <w:szCs w:val="32"/>
        </w:rPr>
        <w:t>规范性文件管理工作有部署、有推进、有检查、有落实，推动实现行政规范性文件合法性审核机制全覆盖，确保</w:t>
      </w:r>
      <w:r w:rsidRPr="00250B5F">
        <w:rPr>
          <w:rFonts w:ascii="仿宋_GB2312" w:eastAsia="仿宋_GB2312" w:hint="eastAsia"/>
          <w:sz w:val="32"/>
          <w:szCs w:val="32"/>
        </w:rPr>
        <w:t>出台的规范性文件合法有效。区政府召开第15次常务会议专题研究通过《洛江区行政规范性文件“三项”制度》，全面实行行政规范性文件“三统一”制度、有效期制度和后评估制度。2022</w:t>
      </w:r>
      <w:r w:rsidR="00C84F8E">
        <w:rPr>
          <w:rFonts w:ascii="仿宋_GB2312" w:eastAsia="仿宋_GB2312" w:hint="eastAsia"/>
          <w:sz w:val="32"/>
          <w:szCs w:val="32"/>
        </w:rPr>
        <w:t>年</w:t>
      </w:r>
      <w:r w:rsidRPr="00250B5F">
        <w:rPr>
          <w:rFonts w:ascii="仿宋_GB2312" w:eastAsia="仿宋_GB2312" w:hint="eastAsia"/>
          <w:sz w:val="32"/>
          <w:szCs w:val="32"/>
        </w:rPr>
        <w:t>，开展行政规范性文件合法性审查18件次，向市政府和区人大常委会分别备案行政规范性文件6件。</w:t>
      </w:r>
    </w:p>
    <w:p w:rsidR="00250B5F" w:rsidRPr="00250B5F" w:rsidRDefault="00250B5F" w:rsidP="00C16030">
      <w:pPr>
        <w:spacing w:line="620" w:lineRule="exact"/>
        <w:ind w:firstLineChars="200" w:firstLine="643"/>
        <w:rPr>
          <w:rFonts w:ascii="仿宋_GB2312" w:eastAsia="仿宋_GB2312"/>
          <w:sz w:val="32"/>
          <w:szCs w:val="32"/>
        </w:rPr>
      </w:pPr>
      <w:r w:rsidRPr="00C84F8E">
        <w:rPr>
          <w:rFonts w:ascii="仿宋_GB2312" w:eastAsia="仿宋_GB2312" w:hint="eastAsia"/>
          <w:b/>
          <w:sz w:val="32"/>
          <w:szCs w:val="32"/>
        </w:rPr>
        <w:t>2.完善科学民主依法决策机制。</w:t>
      </w:r>
      <w:r w:rsidRPr="00250B5F">
        <w:rPr>
          <w:rFonts w:ascii="仿宋_GB2312" w:eastAsia="仿宋_GB2312" w:hint="eastAsia"/>
          <w:sz w:val="32"/>
          <w:szCs w:val="32"/>
        </w:rPr>
        <w:t>严格执行《重大行政决策程序暂行条例》《泉州市人民政府重大行政决策若干规定》，</w:t>
      </w:r>
      <w:r w:rsidR="00C84F8E">
        <w:rPr>
          <w:rFonts w:ascii="仿宋_GB2312" w:eastAsia="仿宋_GB2312" w:hint="eastAsia"/>
          <w:sz w:val="32"/>
          <w:szCs w:val="32"/>
        </w:rPr>
        <w:t>修订</w:t>
      </w:r>
      <w:r w:rsidRPr="00250B5F">
        <w:rPr>
          <w:rFonts w:ascii="仿宋_GB2312" w:eastAsia="仿宋_GB2312" w:hint="eastAsia"/>
          <w:sz w:val="32"/>
          <w:szCs w:val="32"/>
        </w:rPr>
        <w:t>《洛江区人民政府工作规则》，推进科学民主依法决策。完成新一届区政府法律顾问选聘工作</w:t>
      </w:r>
      <w:r w:rsidR="00C84F8E">
        <w:rPr>
          <w:rFonts w:ascii="仿宋_GB2312" w:eastAsia="仿宋_GB2312" w:hint="eastAsia"/>
          <w:sz w:val="32"/>
          <w:szCs w:val="32"/>
        </w:rPr>
        <w:t>，</w:t>
      </w:r>
      <w:r w:rsidRPr="00250B5F">
        <w:rPr>
          <w:rFonts w:ascii="仿宋_GB2312" w:eastAsia="仿宋_GB2312" w:hint="eastAsia"/>
          <w:sz w:val="32"/>
          <w:szCs w:val="32"/>
        </w:rPr>
        <w:t>将区政府法律顾问增加至12名，充分发挥区政府法律顾问参谋助手作用，参与处理行政复议、诉讼、仲裁等法律事务，为全区行政机关、国有企业的重大行政行为提供法律意见。</w:t>
      </w:r>
    </w:p>
    <w:p w:rsidR="00250B5F" w:rsidRPr="00250B5F" w:rsidRDefault="00250B5F" w:rsidP="00C16030">
      <w:pPr>
        <w:spacing w:line="620" w:lineRule="exact"/>
        <w:ind w:firstLineChars="200" w:firstLine="643"/>
        <w:rPr>
          <w:rFonts w:ascii="仿宋_GB2312" w:eastAsia="仿宋_GB2312"/>
          <w:sz w:val="32"/>
          <w:szCs w:val="32"/>
        </w:rPr>
      </w:pPr>
      <w:r w:rsidRPr="00C84F8E">
        <w:rPr>
          <w:rFonts w:ascii="仿宋_GB2312" w:eastAsia="仿宋_GB2312" w:hint="eastAsia"/>
          <w:b/>
          <w:sz w:val="32"/>
          <w:szCs w:val="32"/>
        </w:rPr>
        <w:t>3.全面提升政务服务效能。</w:t>
      </w:r>
      <w:r w:rsidRPr="00250B5F">
        <w:rPr>
          <w:rFonts w:ascii="仿宋_GB2312" w:eastAsia="仿宋_GB2312" w:hint="eastAsia"/>
          <w:sz w:val="32"/>
          <w:szCs w:val="32"/>
        </w:rPr>
        <w:t>落实行政许可事项“三减一提升”工作，745项行政许可事项“减时间”达91.43%、“减跑动”至0.05次、“减材料”至3.75份、“即办件”占比提升至79.06%。深化工程建设审批制度改革工作，累计压缩办理时限17个工作日、精简材料40份</w:t>
      </w:r>
      <w:r w:rsidR="00C84F8E">
        <w:rPr>
          <w:rFonts w:ascii="仿宋_GB2312" w:eastAsia="仿宋_GB2312" w:hint="eastAsia"/>
          <w:sz w:val="32"/>
          <w:szCs w:val="32"/>
        </w:rPr>
        <w:t>。</w:t>
      </w:r>
      <w:r w:rsidRPr="00250B5F">
        <w:rPr>
          <w:rFonts w:ascii="仿宋_GB2312" w:eastAsia="仿宋_GB2312" w:hint="eastAsia"/>
          <w:sz w:val="32"/>
          <w:szCs w:val="32"/>
        </w:rPr>
        <w:t>出台落实《重点建设项目模拟审批工作方案》，</w:t>
      </w:r>
      <w:r w:rsidRPr="00250B5F">
        <w:rPr>
          <w:rFonts w:ascii="仿宋_GB2312" w:eastAsia="仿宋_GB2312" w:hint="eastAsia"/>
          <w:sz w:val="32"/>
          <w:szCs w:val="32"/>
        </w:rPr>
        <w:lastRenderedPageBreak/>
        <w:t>为洛江数字经济产业园</w:t>
      </w:r>
      <w:r w:rsidR="0027732D">
        <w:rPr>
          <w:rFonts w:ascii="仿宋_GB2312" w:eastAsia="仿宋_GB2312" w:hint="eastAsia"/>
          <w:sz w:val="32"/>
          <w:szCs w:val="32"/>
        </w:rPr>
        <w:t>（一期）</w:t>
      </w:r>
      <w:r w:rsidRPr="00250B5F">
        <w:rPr>
          <w:rFonts w:ascii="仿宋_GB2312" w:eastAsia="仿宋_GB2312" w:hint="eastAsia"/>
          <w:sz w:val="32"/>
          <w:szCs w:val="32"/>
        </w:rPr>
        <w:t>实行模拟审批，助推项目落地见效。着力保主体保市场，开展“百名干部进百企、一企一策促发展”专项行动，“清单式”解决企业“急愁难盼”问题，累计调研对接企业超800家次、解决事项137项。常态化开展“局长走流程”活动，压缩审批时限53个工作日、减少环节16个、推行告知承诺制事项7个，企业和群众办事更加便捷。</w:t>
      </w:r>
    </w:p>
    <w:p w:rsidR="00250B5F" w:rsidRPr="00250B5F" w:rsidRDefault="00250B5F" w:rsidP="00C16030">
      <w:pPr>
        <w:spacing w:line="620" w:lineRule="exact"/>
        <w:ind w:firstLineChars="200" w:firstLine="643"/>
        <w:rPr>
          <w:rFonts w:ascii="仿宋_GB2312" w:eastAsia="仿宋_GB2312"/>
          <w:sz w:val="32"/>
          <w:szCs w:val="32"/>
        </w:rPr>
      </w:pPr>
      <w:r w:rsidRPr="00C84F8E">
        <w:rPr>
          <w:rFonts w:ascii="仿宋_GB2312" w:eastAsia="仿宋_GB2312" w:hint="eastAsia"/>
          <w:b/>
          <w:sz w:val="32"/>
          <w:szCs w:val="32"/>
        </w:rPr>
        <w:t>4.严格规范公正文明执法。</w:t>
      </w:r>
      <w:r w:rsidRPr="00250B5F">
        <w:rPr>
          <w:rFonts w:ascii="仿宋_GB2312" w:eastAsia="仿宋_GB2312" w:hint="eastAsia"/>
          <w:sz w:val="32"/>
          <w:szCs w:val="32"/>
        </w:rPr>
        <w:t>推进乡镇（街道）行政执法事项赋权工作，坚持“成熟一批、赋予一批”，梳理出我区首批赋予乡镇（街道）行政执法事项76项并向社会公布实施。开展2022年度行政处罚案卷评查活动，随机抽查7个行政执法单位12件行政处罚案卷进行“一案一评”，在全区范围内通报评查结果，进一步规范行政执法行为。组织开展基层行政执法类公务员学习习近平法治思想市级示范培训班活动，各行政执法单位和乡镇（街道）执法人员分批次参加线上线下培训和现场观摩活动，执法业务能力水平进一步提升。</w:t>
      </w:r>
    </w:p>
    <w:p w:rsidR="00250B5F" w:rsidRPr="00250B5F" w:rsidRDefault="00250B5F" w:rsidP="00C16030">
      <w:pPr>
        <w:spacing w:line="620" w:lineRule="exact"/>
        <w:ind w:firstLineChars="200" w:firstLine="643"/>
        <w:rPr>
          <w:rFonts w:ascii="仿宋_GB2312" w:eastAsia="仿宋_GB2312"/>
          <w:sz w:val="32"/>
          <w:szCs w:val="32"/>
        </w:rPr>
      </w:pPr>
      <w:r w:rsidRPr="00C84F8E">
        <w:rPr>
          <w:rFonts w:ascii="仿宋_GB2312" w:eastAsia="仿宋_GB2312" w:hint="eastAsia"/>
          <w:b/>
          <w:sz w:val="32"/>
          <w:szCs w:val="32"/>
        </w:rPr>
        <w:t>5.提升行政复议体制改革成果。</w:t>
      </w:r>
      <w:r w:rsidRPr="00250B5F">
        <w:rPr>
          <w:rFonts w:ascii="仿宋_GB2312" w:eastAsia="仿宋_GB2312" w:hint="eastAsia"/>
          <w:sz w:val="32"/>
          <w:szCs w:val="32"/>
        </w:rPr>
        <w:t>贯彻落实《泉州市洛江区行政复议体制改革方案》，全面深化行政复议体制改革，完成行政复议职责集中，以区政府部门为被申请人的行政复议案件全部由区政府负责办理，统一行使行政复议职责，配备行政复议立案、审理、接待、阅卷、档案等办案场所和办公用房。2022年，收到行政复议申请28件、依法受理25件、办结22件。</w:t>
      </w:r>
    </w:p>
    <w:p w:rsidR="00250B5F" w:rsidRPr="00250B5F" w:rsidRDefault="00250B5F" w:rsidP="00C16030">
      <w:pPr>
        <w:spacing w:line="620" w:lineRule="exact"/>
        <w:ind w:firstLineChars="200" w:firstLine="643"/>
        <w:rPr>
          <w:rFonts w:ascii="楷体_GB2312" w:eastAsia="楷体_GB2312"/>
          <w:b/>
          <w:sz w:val="32"/>
          <w:szCs w:val="32"/>
        </w:rPr>
      </w:pPr>
      <w:r w:rsidRPr="00250B5F">
        <w:rPr>
          <w:rFonts w:ascii="楷体_GB2312" w:eastAsia="楷体_GB2312" w:hint="eastAsia"/>
          <w:b/>
          <w:sz w:val="32"/>
          <w:szCs w:val="32"/>
        </w:rPr>
        <w:lastRenderedPageBreak/>
        <w:t>（四）增强全民法治观念</w:t>
      </w:r>
    </w:p>
    <w:p w:rsidR="00250B5F" w:rsidRPr="00250B5F" w:rsidRDefault="00250B5F" w:rsidP="00C16030">
      <w:pPr>
        <w:spacing w:line="620" w:lineRule="exact"/>
        <w:ind w:firstLineChars="200" w:firstLine="643"/>
        <w:rPr>
          <w:rFonts w:ascii="仿宋_GB2312" w:eastAsia="仿宋_GB2312"/>
          <w:sz w:val="32"/>
          <w:szCs w:val="32"/>
        </w:rPr>
      </w:pPr>
      <w:r w:rsidRPr="00C84F8E">
        <w:rPr>
          <w:rFonts w:ascii="仿宋_GB2312" w:eastAsia="仿宋_GB2312"/>
          <w:b/>
          <w:sz w:val="32"/>
          <w:szCs w:val="32"/>
        </w:rPr>
        <w:t>1.</w:t>
      </w:r>
      <w:r w:rsidRPr="00C84F8E">
        <w:rPr>
          <w:rFonts w:ascii="仿宋_GB2312" w:eastAsia="仿宋_GB2312" w:hint="eastAsia"/>
          <w:b/>
          <w:sz w:val="32"/>
          <w:szCs w:val="32"/>
        </w:rPr>
        <w:t>推进普法规划全面落地。</w:t>
      </w:r>
      <w:r w:rsidRPr="00250B5F">
        <w:rPr>
          <w:rFonts w:ascii="仿宋_GB2312" w:eastAsia="仿宋_GB2312" w:hint="eastAsia"/>
          <w:sz w:val="32"/>
          <w:szCs w:val="32"/>
        </w:rPr>
        <w:t>组织实施“八五”普法规划，全面落实“谁执法谁普法”普法责任制。制定《</w:t>
      </w:r>
      <w:r w:rsidRPr="00250B5F">
        <w:rPr>
          <w:rFonts w:ascii="仿宋_GB2312" w:eastAsia="仿宋_GB2312"/>
          <w:sz w:val="32"/>
          <w:szCs w:val="32"/>
        </w:rPr>
        <w:t>2022</w:t>
      </w:r>
      <w:r w:rsidRPr="00250B5F">
        <w:rPr>
          <w:rFonts w:ascii="仿宋_GB2312" w:eastAsia="仿宋_GB2312" w:hint="eastAsia"/>
          <w:sz w:val="32"/>
          <w:szCs w:val="32"/>
        </w:rPr>
        <w:t>年泉州市洛江区普法依法治理工作要点》，明确区直各单位普法责任清单及</w:t>
      </w:r>
      <w:r w:rsidRPr="00250B5F">
        <w:rPr>
          <w:rFonts w:ascii="仿宋_GB2312" w:eastAsia="仿宋_GB2312"/>
          <w:sz w:val="32"/>
          <w:szCs w:val="32"/>
        </w:rPr>
        <w:t>2022</w:t>
      </w:r>
      <w:r w:rsidRPr="00250B5F">
        <w:rPr>
          <w:rFonts w:ascii="仿宋_GB2312" w:eastAsia="仿宋_GB2312" w:hint="eastAsia"/>
          <w:sz w:val="32"/>
          <w:szCs w:val="32"/>
        </w:rPr>
        <w:t>年工作重点。充分吸收辖区律师、仰恩大学高校队伍等专业团队力量</w:t>
      </w:r>
      <w:r w:rsidR="00C84F8E">
        <w:rPr>
          <w:rFonts w:ascii="仿宋_GB2312" w:eastAsia="仿宋_GB2312" w:hint="eastAsia"/>
          <w:sz w:val="32"/>
          <w:szCs w:val="32"/>
        </w:rPr>
        <w:t>，</w:t>
      </w:r>
      <w:r w:rsidRPr="00250B5F">
        <w:rPr>
          <w:rFonts w:ascii="仿宋_GB2312" w:eastAsia="仿宋_GB2312" w:hint="eastAsia"/>
          <w:sz w:val="32"/>
          <w:szCs w:val="32"/>
        </w:rPr>
        <w:t>成立洛江区蒲公英普法志愿者司法行政系统支队，壮大普法志愿者队伍力量。开展</w:t>
      </w:r>
      <w:r w:rsidRPr="00250B5F">
        <w:rPr>
          <w:rFonts w:ascii="仿宋_GB2312" w:eastAsia="仿宋_GB2312"/>
          <w:sz w:val="32"/>
          <w:szCs w:val="32"/>
        </w:rPr>
        <w:t>2022</w:t>
      </w:r>
      <w:r w:rsidRPr="00250B5F">
        <w:rPr>
          <w:rFonts w:ascii="仿宋_GB2312" w:eastAsia="仿宋_GB2312" w:hint="eastAsia"/>
          <w:sz w:val="32"/>
          <w:szCs w:val="32"/>
        </w:rPr>
        <w:t>年度送法进基层宣传活动</w:t>
      </w:r>
      <w:r w:rsidRPr="00250B5F">
        <w:rPr>
          <w:rFonts w:ascii="仿宋_GB2312" w:eastAsia="仿宋_GB2312"/>
          <w:sz w:val="32"/>
          <w:szCs w:val="32"/>
        </w:rPr>
        <w:t>32</w:t>
      </w:r>
      <w:r w:rsidRPr="00250B5F">
        <w:rPr>
          <w:rFonts w:ascii="仿宋_GB2312" w:eastAsia="仿宋_GB2312" w:hint="eastAsia"/>
          <w:sz w:val="32"/>
          <w:szCs w:val="32"/>
        </w:rPr>
        <w:t>场，开展“美好生活</w:t>
      </w:r>
      <w:r w:rsidRPr="00250B5F">
        <w:rPr>
          <w:rFonts w:ascii="MS Mincho" w:eastAsia="MS Mincho" w:hAnsi="MS Mincho" w:cs="MS Mincho" w:hint="eastAsia"/>
          <w:sz w:val="32"/>
          <w:szCs w:val="32"/>
        </w:rPr>
        <w:t>・</w:t>
      </w:r>
      <w:r w:rsidRPr="00250B5F">
        <w:rPr>
          <w:rFonts w:ascii="仿宋_GB2312" w:eastAsia="仿宋_GB2312" w:hAnsi="宋体" w:cs="宋体" w:hint="eastAsia"/>
          <w:sz w:val="32"/>
          <w:szCs w:val="32"/>
        </w:rPr>
        <w:t>民法典相伴”“加强法治宣传教育，创建文明城市”等主题宣传活动，营造浓厚氛围。</w:t>
      </w:r>
      <w:r w:rsidRPr="00250B5F">
        <w:rPr>
          <w:rFonts w:ascii="仿宋_GB2312" w:eastAsia="仿宋_GB2312"/>
          <w:sz w:val="32"/>
          <w:szCs w:val="32"/>
        </w:rPr>
        <w:t>2022</w:t>
      </w:r>
      <w:r w:rsidRPr="00250B5F">
        <w:rPr>
          <w:rFonts w:ascii="仿宋_GB2312" w:eastAsia="仿宋_GB2312" w:hint="eastAsia"/>
          <w:sz w:val="32"/>
          <w:szCs w:val="32"/>
        </w:rPr>
        <w:t>年，开展普法宣传</w:t>
      </w:r>
      <w:r w:rsidRPr="00250B5F">
        <w:rPr>
          <w:rFonts w:ascii="仿宋_GB2312" w:eastAsia="仿宋_GB2312"/>
          <w:sz w:val="32"/>
          <w:szCs w:val="32"/>
        </w:rPr>
        <w:t>52</w:t>
      </w:r>
      <w:r w:rsidRPr="00250B5F">
        <w:rPr>
          <w:rFonts w:ascii="仿宋_GB2312" w:eastAsia="仿宋_GB2312" w:hint="eastAsia"/>
          <w:sz w:val="32"/>
          <w:szCs w:val="32"/>
        </w:rPr>
        <w:t>场，分发宣传资料</w:t>
      </w:r>
      <w:r w:rsidRPr="00250B5F">
        <w:rPr>
          <w:rFonts w:ascii="仿宋_GB2312" w:eastAsia="仿宋_GB2312"/>
          <w:sz w:val="32"/>
          <w:szCs w:val="32"/>
        </w:rPr>
        <w:t>17570</w:t>
      </w:r>
      <w:r w:rsidRPr="00250B5F">
        <w:rPr>
          <w:rFonts w:ascii="仿宋_GB2312" w:eastAsia="仿宋_GB2312" w:hint="eastAsia"/>
          <w:sz w:val="32"/>
          <w:szCs w:val="32"/>
        </w:rPr>
        <w:t>份，解答法律咨询223人次。</w:t>
      </w:r>
    </w:p>
    <w:p w:rsidR="00250B5F" w:rsidRPr="00250B5F" w:rsidRDefault="00250B5F" w:rsidP="00C16030">
      <w:pPr>
        <w:spacing w:line="620" w:lineRule="exact"/>
        <w:ind w:firstLineChars="200" w:firstLine="643"/>
        <w:rPr>
          <w:rFonts w:ascii="仿宋_GB2312" w:eastAsia="仿宋_GB2312"/>
          <w:sz w:val="32"/>
          <w:szCs w:val="32"/>
        </w:rPr>
      </w:pPr>
      <w:r w:rsidRPr="00C84F8E">
        <w:rPr>
          <w:rFonts w:ascii="仿宋_GB2312" w:eastAsia="仿宋_GB2312" w:hint="eastAsia"/>
          <w:b/>
          <w:sz w:val="32"/>
          <w:szCs w:val="32"/>
        </w:rPr>
        <w:t>2.创新和加强基层社会治理。</w:t>
      </w:r>
      <w:r w:rsidRPr="00250B5F">
        <w:rPr>
          <w:rFonts w:ascii="仿宋_GB2312" w:eastAsia="仿宋_GB2312" w:hint="eastAsia"/>
          <w:sz w:val="32"/>
          <w:szCs w:val="32"/>
        </w:rPr>
        <w:t>弘扬新时代“枫桥经验”，深入推进矛盾纠纷多元化解。制定《2022年全区推进矛盾纠纷大化解专项攻坚行动重点任务及措施清单》，建立化解稳控工作专班。融合人民调解、司法调解、行政调解、行业调解，开发运用区矛盾纠纷多元化解平台。全面推进行政调解工作，在区人社、住建、教育等3个行政部门设立行政调解组织。新设立企业调委会1个，大力推进河市工业园区成立“园区枫桥”调解组织。2022年，全区调解各类矛盾纠纷1219件，成功1219件，成功率100%，涉及金额4804.37万元。</w:t>
      </w:r>
    </w:p>
    <w:p w:rsidR="00250B5F" w:rsidRPr="00250B5F" w:rsidRDefault="00250B5F" w:rsidP="00C16030">
      <w:pPr>
        <w:spacing w:line="620" w:lineRule="exact"/>
        <w:ind w:firstLineChars="200" w:firstLine="643"/>
        <w:rPr>
          <w:rFonts w:ascii="仿宋_GB2312" w:eastAsia="仿宋_GB2312"/>
          <w:sz w:val="32"/>
          <w:szCs w:val="32"/>
        </w:rPr>
      </w:pPr>
      <w:r w:rsidRPr="00C84F8E">
        <w:rPr>
          <w:rFonts w:ascii="仿宋_GB2312" w:eastAsia="仿宋_GB2312" w:hint="eastAsia"/>
          <w:b/>
          <w:sz w:val="32"/>
          <w:szCs w:val="32"/>
        </w:rPr>
        <w:t>3.</w:t>
      </w:r>
      <w:r w:rsidR="00C84F8E">
        <w:rPr>
          <w:rFonts w:ascii="仿宋_GB2312" w:eastAsia="仿宋_GB2312" w:hint="eastAsia"/>
          <w:b/>
          <w:sz w:val="32"/>
          <w:szCs w:val="32"/>
        </w:rPr>
        <w:t>完善</w:t>
      </w:r>
      <w:r w:rsidRPr="00C84F8E">
        <w:rPr>
          <w:rFonts w:ascii="仿宋_GB2312" w:eastAsia="仿宋_GB2312" w:hint="eastAsia"/>
          <w:b/>
          <w:sz w:val="32"/>
          <w:szCs w:val="32"/>
        </w:rPr>
        <w:t>公共法律服务体系。</w:t>
      </w:r>
      <w:r w:rsidRPr="00250B5F">
        <w:rPr>
          <w:rFonts w:ascii="仿宋_GB2312" w:eastAsia="仿宋_GB2312" w:hint="eastAsia"/>
          <w:sz w:val="32"/>
          <w:szCs w:val="32"/>
        </w:rPr>
        <w:t>开发公共法律服务24小时自助式一体机，并将公共法律服务纳入“党建+”邻里中心系统，实现法</w:t>
      </w:r>
      <w:r w:rsidRPr="00250B5F">
        <w:rPr>
          <w:rFonts w:ascii="仿宋_GB2312" w:eastAsia="仿宋_GB2312" w:hint="eastAsia"/>
          <w:sz w:val="32"/>
          <w:szCs w:val="32"/>
        </w:rPr>
        <w:lastRenderedPageBreak/>
        <w:t>律服务“零距离”。扎实推进法律援助工作，开展第59个学雷锋纪念日活动暨宣传贯彻《中华人民共和国法律援助法》志愿活动，“12348法律服务热线平台”值班律师累计提供法律咨询服务1753人次。2022年，洛江区共受理法律援助案件693件，为受援人挽回损失163.53万元，指派值班律师配合检察院开展认罪认罚案件298件。</w:t>
      </w:r>
    </w:p>
    <w:p w:rsidR="00250B5F" w:rsidRPr="00250B5F" w:rsidRDefault="00250B5F" w:rsidP="00C16030">
      <w:pPr>
        <w:spacing w:line="620" w:lineRule="exact"/>
        <w:ind w:firstLineChars="200" w:firstLine="640"/>
        <w:rPr>
          <w:rFonts w:ascii="仿宋_GB2312" w:eastAsia="仿宋_GB2312"/>
          <w:sz w:val="32"/>
          <w:szCs w:val="32"/>
        </w:rPr>
      </w:pPr>
      <w:r w:rsidRPr="00250B5F">
        <w:rPr>
          <w:rFonts w:ascii="仿宋_GB2312" w:eastAsia="仿宋_GB2312" w:hint="eastAsia"/>
          <w:sz w:val="32"/>
          <w:szCs w:val="32"/>
        </w:rPr>
        <w:t>一年来，我区法治政府建设虽然取得了明显成效，但仍存在一些问题和困难。主要表现在：部分单位对法治政府建设重视程度不够，一些领导干部还不善于运用法治思维和法治方式解决问题；乡镇（街道）综合行政执法基础薄弱，执法人员能力素质</w:t>
      </w:r>
      <w:r w:rsidR="00C84F8E">
        <w:rPr>
          <w:rFonts w:ascii="仿宋_GB2312" w:eastAsia="仿宋_GB2312" w:hint="eastAsia"/>
          <w:sz w:val="32"/>
          <w:szCs w:val="32"/>
        </w:rPr>
        <w:t>有待提</w:t>
      </w:r>
      <w:r w:rsidRPr="00250B5F">
        <w:rPr>
          <w:rFonts w:ascii="仿宋_GB2312" w:eastAsia="仿宋_GB2312" w:hint="eastAsia"/>
          <w:sz w:val="32"/>
          <w:szCs w:val="32"/>
        </w:rPr>
        <w:t>高；行政执法不够规范，复议纠错、诉讼败诉案件时有发生。</w:t>
      </w:r>
    </w:p>
    <w:p w:rsidR="00250B5F" w:rsidRPr="00C84F8E" w:rsidRDefault="00250B5F" w:rsidP="00C16030">
      <w:pPr>
        <w:spacing w:line="620" w:lineRule="exact"/>
        <w:ind w:firstLineChars="200" w:firstLine="640"/>
        <w:rPr>
          <w:rFonts w:ascii="黑体" w:eastAsia="黑体" w:hAnsi="黑体"/>
          <w:sz w:val="32"/>
          <w:szCs w:val="32"/>
        </w:rPr>
      </w:pPr>
      <w:r w:rsidRPr="00C84F8E">
        <w:rPr>
          <w:rFonts w:ascii="黑体" w:eastAsia="黑体" w:hAnsi="黑体" w:hint="eastAsia"/>
          <w:sz w:val="32"/>
          <w:szCs w:val="32"/>
        </w:rPr>
        <w:t>二、2023年法治政府建设工作思路</w:t>
      </w:r>
    </w:p>
    <w:p w:rsidR="00250B5F" w:rsidRPr="00250B5F" w:rsidRDefault="00250B5F" w:rsidP="00C16030">
      <w:pPr>
        <w:spacing w:line="620" w:lineRule="exact"/>
        <w:ind w:firstLineChars="200" w:firstLine="643"/>
        <w:rPr>
          <w:rFonts w:ascii="仿宋_GB2312" w:eastAsia="仿宋_GB2312"/>
          <w:sz w:val="32"/>
          <w:szCs w:val="32"/>
        </w:rPr>
      </w:pPr>
      <w:r w:rsidRPr="00885378">
        <w:rPr>
          <w:rFonts w:ascii="仿宋_GB2312" w:eastAsia="仿宋_GB2312" w:hint="eastAsia"/>
          <w:b/>
          <w:sz w:val="32"/>
          <w:szCs w:val="32"/>
        </w:rPr>
        <w:t>1.着力打造省级法治政府建设示范区。</w:t>
      </w:r>
      <w:r w:rsidRPr="00250B5F">
        <w:rPr>
          <w:rFonts w:ascii="仿宋_GB2312" w:eastAsia="仿宋_GB2312" w:hint="eastAsia"/>
          <w:sz w:val="32"/>
          <w:szCs w:val="32"/>
        </w:rPr>
        <w:t>以习近平法治思想统领法治政府建设，在笃学深悟真用上当标兵作示范。强化机关干部尤其是领导干部法治思维，带头学法</w:t>
      </w:r>
      <w:r w:rsidR="00C16030">
        <w:rPr>
          <w:rFonts w:ascii="仿宋_GB2312" w:eastAsia="仿宋_GB2312" w:hint="eastAsia"/>
          <w:sz w:val="32"/>
          <w:szCs w:val="32"/>
        </w:rPr>
        <w:t>尊</w:t>
      </w:r>
      <w:r w:rsidRPr="00250B5F">
        <w:rPr>
          <w:rFonts w:ascii="仿宋_GB2312" w:eastAsia="仿宋_GB2312" w:hint="eastAsia"/>
          <w:sz w:val="32"/>
          <w:szCs w:val="32"/>
        </w:rPr>
        <w:t>法守法用法，提高依法化解矛盾纠纷、应对风险挑战的能力。锚定建设省级法治政府建设示范区目标，把政府活动全面纳入法治轨道，着眼既定目标，聚焦突出问题，切实推进法治建设提能升级，争创省级法治政府建设示范区。</w:t>
      </w:r>
    </w:p>
    <w:p w:rsidR="00250B5F" w:rsidRPr="00250B5F" w:rsidRDefault="00250B5F" w:rsidP="00C16030">
      <w:pPr>
        <w:spacing w:line="620" w:lineRule="exact"/>
        <w:ind w:firstLineChars="200" w:firstLine="643"/>
        <w:rPr>
          <w:rFonts w:ascii="仿宋_GB2312" w:eastAsia="仿宋_GB2312"/>
          <w:sz w:val="32"/>
          <w:szCs w:val="32"/>
        </w:rPr>
      </w:pPr>
      <w:r w:rsidRPr="00C84F8E">
        <w:rPr>
          <w:rFonts w:ascii="仿宋_GB2312" w:eastAsia="仿宋_GB2312" w:hint="eastAsia"/>
          <w:b/>
          <w:sz w:val="32"/>
          <w:szCs w:val="32"/>
        </w:rPr>
        <w:t>2.加大法治宣传力度。</w:t>
      </w:r>
      <w:r w:rsidRPr="00250B5F">
        <w:rPr>
          <w:rFonts w:ascii="仿宋_GB2312" w:eastAsia="仿宋_GB2312" w:hint="eastAsia"/>
          <w:sz w:val="32"/>
          <w:szCs w:val="32"/>
        </w:rPr>
        <w:t>深化习近平法治思想学习培训，严格落实领导干部学法制度，认真组织实施“八五”普法规划，加大</w:t>
      </w:r>
      <w:r w:rsidRPr="00250B5F">
        <w:rPr>
          <w:rFonts w:ascii="仿宋_GB2312" w:eastAsia="仿宋_GB2312" w:hint="eastAsia"/>
          <w:sz w:val="32"/>
          <w:szCs w:val="32"/>
        </w:rPr>
        <w:lastRenderedPageBreak/>
        <w:t>法治宣传、以案释法宣传力度，以图文并茂、贴</w:t>
      </w:r>
      <w:r w:rsidR="00C16030">
        <w:rPr>
          <w:rFonts w:ascii="仿宋_GB2312" w:eastAsia="仿宋_GB2312" w:hint="eastAsia"/>
          <w:sz w:val="32"/>
          <w:szCs w:val="32"/>
        </w:rPr>
        <w:t>近</w:t>
      </w:r>
      <w:r w:rsidRPr="00250B5F">
        <w:rPr>
          <w:rFonts w:ascii="仿宋_GB2312" w:eastAsia="仿宋_GB2312" w:hint="eastAsia"/>
          <w:sz w:val="32"/>
          <w:szCs w:val="32"/>
        </w:rPr>
        <w:t>生活、浅显易懂的方式，做好宪法、民法典宣传，大力营造办事依法、遇事找法、解决问题用法、化解矛盾靠法的良好氛围。</w:t>
      </w:r>
    </w:p>
    <w:p w:rsidR="000F37AF" w:rsidRPr="000244E7" w:rsidRDefault="00250B5F" w:rsidP="00C16030">
      <w:pPr>
        <w:spacing w:line="620" w:lineRule="exact"/>
        <w:ind w:firstLineChars="200" w:firstLine="643"/>
        <w:rPr>
          <w:rFonts w:ascii="仿宋_GB2312" w:eastAsia="仿宋_GB2312"/>
          <w:spacing w:val="-2"/>
          <w:sz w:val="32"/>
          <w:szCs w:val="32"/>
        </w:rPr>
      </w:pPr>
      <w:r w:rsidRPr="000244E7">
        <w:rPr>
          <w:rFonts w:ascii="仿宋_GB2312" w:eastAsia="仿宋_GB2312" w:hint="eastAsia"/>
          <w:b/>
          <w:sz w:val="32"/>
          <w:szCs w:val="32"/>
        </w:rPr>
        <w:t>3.推进公共法律服务全覆盖。</w:t>
      </w:r>
      <w:r w:rsidRPr="00250B5F">
        <w:rPr>
          <w:rFonts w:ascii="仿宋_GB2312" w:eastAsia="仿宋_GB2312" w:hint="eastAsia"/>
          <w:sz w:val="32"/>
          <w:szCs w:val="32"/>
        </w:rPr>
        <w:t>持续推进“148”品牌创建活动，</w:t>
      </w:r>
      <w:r w:rsidRPr="000244E7">
        <w:rPr>
          <w:rFonts w:ascii="仿宋_GB2312" w:eastAsia="仿宋_GB2312" w:hint="eastAsia"/>
          <w:spacing w:val="-2"/>
          <w:sz w:val="32"/>
          <w:szCs w:val="32"/>
        </w:rPr>
        <w:t>积极履行各项法律服务职能，着力提升公共法律服务供给能力和服务质量，打通法律服务群众“最后一公里”，更好地维护群众合法权益和社会公平正义，不断提升群众的获得感、幸福感、安全感。</w:t>
      </w:r>
    </w:p>
    <w:p w:rsidR="000F37AF" w:rsidRDefault="000F37AF" w:rsidP="000F37AF">
      <w:pPr>
        <w:rPr>
          <w:rFonts w:ascii="仿宋_GB2312" w:eastAsia="仿宋_GB2312"/>
          <w:sz w:val="32"/>
          <w:szCs w:val="32"/>
        </w:rPr>
      </w:pPr>
    </w:p>
    <w:p w:rsidR="00250B5F" w:rsidRDefault="00250B5F" w:rsidP="000F37AF">
      <w:pPr>
        <w:rPr>
          <w:rFonts w:ascii="仿宋_GB2312" w:eastAsia="仿宋_GB2312"/>
          <w:sz w:val="32"/>
          <w:szCs w:val="32"/>
        </w:rPr>
      </w:pPr>
    </w:p>
    <w:p w:rsidR="00250B5F" w:rsidRDefault="00250B5F" w:rsidP="000F37AF">
      <w:pPr>
        <w:rPr>
          <w:rFonts w:ascii="仿宋_GB2312" w:eastAsia="仿宋_GB2312"/>
          <w:sz w:val="32"/>
          <w:szCs w:val="32"/>
        </w:rPr>
      </w:pPr>
    </w:p>
    <w:p w:rsidR="000F37AF" w:rsidRDefault="00B608BF" w:rsidP="000244E7">
      <w:pPr>
        <w:ind w:firstLineChars="1600" w:firstLine="5120"/>
        <w:rPr>
          <w:rFonts w:ascii="仿宋_GB2312" w:eastAsia="仿宋_GB2312"/>
          <w:sz w:val="32"/>
        </w:rPr>
      </w:pPr>
      <w:r>
        <w:rPr>
          <w:rFonts w:ascii="仿宋_GB2312" w:eastAsia="仿宋_GB2312" w:hint="eastAsia"/>
          <w:sz w:val="32"/>
        </w:rPr>
        <w:t>泉州市洛江区人民政府</w:t>
      </w:r>
    </w:p>
    <w:p w:rsidR="000F37AF" w:rsidRDefault="00B608BF" w:rsidP="00885378">
      <w:pPr>
        <w:spacing w:afterLines="50"/>
        <w:rPr>
          <w:rFonts w:ascii="仿宋_GB2312" w:eastAsia="仿宋_GB2312"/>
          <w:sz w:val="32"/>
        </w:rPr>
      </w:pPr>
      <w:r>
        <w:rPr>
          <w:rFonts w:ascii="仿宋_GB2312" w:eastAsia="仿宋_GB2312" w:hint="eastAsia"/>
          <w:sz w:val="32"/>
        </w:rPr>
        <w:t xml:space="preserve">                       </w:t>
      </w:r>
      <w:r w:rsidR="000244E7">
        <w:rPr>
          <w:rFonts w:ascii="仿宋_GB2312" w:eastAsia="仿宋_GB2312" w:hint="eastAsia"/>
          <w:sz w:val="32"/>
        </w:rPr>
        <w:t xml:space="preserve">      </w:t>
      </w:r>
      <w:r>
        <w:rPr>
          <w:rFonts w:ascii="仿宋_GB2312" w:eastAsia="仿宋_GB2312" w:hint="eastAsia"/>
          <w:sz w:val="32"/>
        </w:rPr>
        <w:t xml:space="preserve">     20</w:t>
      </w:r>
      <w:r w:rsidR="000244E7">
        <w:rPr>
          <w:rFonts w:ascii="仿宋_GB2312" w:eastAsia="仿宋_GB2312" w:hint="eastAsia"/>
          <w:sz w:val="32"/>
        </w:rPr>
        <w:t>23</w:t>
      </w:r>
      <w:r>
        <w:rPr>
          <w:rFonts w:ascii="仿宋_GB2312" w:eastAsia="仿宋_GB2312" w:hint="eastAsia"/>
          <w:sz w:val="32"/>
        </w:rPr>
        <w:t>年</w:t>
      </w:r>
      <w:r w:rsidR="000244E7">
        <w:rPr>
          <w:rFonts w:ascii="仿宋_GB2312" w:eastAsia="仿宋_GB2312" w:hint="eastAsia"/>
          <w:sz w:val="32"/>
        </w:rPr>
        <w:t>2</w:t>
      </w:r>
      <w:r>
        <w:rPr>
          <w:rFonts w:ascii="仿宋_GB2312" w:eastAsia="仿宋_GB2312" w:hint="eastAsia"/>
          <w:sz w:val="32"/>
        </w:rPr>
        <w:t>月</w:t>
      </w:r>
      <w:r w:rsidR="00145D7F">
        <w:rPr>
          <w:rFonts w:ascii="仿宋_GB2312" w:eastAsia="仿宋_GB2312" w:hint="eastAsia"/>
          <w:sz w:val="32"/>
        </w:rPr>
        <w:t>9</w:t>
      </w:r>
      <w:r>
        <w:rPr>
          <w:rFonts w:ascii="仿宋_GB2312" w:eastAsia="仿宋_GB2312" w:hint="eastAsia"/>
          <w:sz w:val="32"/>
        </w:rPr>
        <w:t>日</w:t>
      </w:r>
    </w:p>
    <w:p w:rsidR="000F37AF" w:rsidRDefault="000A3168" w:rsidP="000A3168">
      <w:pPr>
        <w:ind w:firstLineChars="200" w:firstLine="640"/>
        <w:rPr>
          <w:rFonts w:ascii="仿宋_GB2312" w:eastAsia="仿宋_GB2312"/>
          <w:sz w:val="32"/>
        </w:rPr>
      </w:pPr>
      <w:r>
        <w:rPr>
          <w:rFonts w:ascii="仿宋_GB2312" w:eastAsia="仿宋_GB2312" w:hint="eastAsia"/>
          <w:sz w:val="32"/>
        </w:rPr>
        <w:t>（此件主动公开）</w:t>
      </w:r>
    </w:p>
    <w:p w:rsidR="00B608BF" w:rsidRDefault="00B608BF" w:rsidP="000F37AF">
      <w:pPr>
        <w:rPr>
          <w:rFonts w:ascii="仿宋_GB2312" w:eastAsia="仿宋_GB2312"/>
          <w:sz w:val="32"/>
        </w:rPr>
      </w:pPr>
    </w:p>
    <w:p w:rsidR="00B608BF" w:rsidRDefault="00B608BF" w:rsidP="000F37AF">
      <w:pPr>
        <w:rPr>
          <w:rFonts w:ascii="仿宋_GB2312" w:eastAsia="仿宋_GB2312"/>
          <w:sz w:val="32"/>
        </w:rPr>
      </w:pPr>
    </w:p>
    <w:p w:rsidR="00C05364" w:rsidRDefault="00C05364" w:rsidP="000F37AF">
      <w:pPr>
        <w:rPr>
          <w:rFonts w:ascii="仿宋_GB2312" w:eastAsia="仿宋_GB2312"/>
          <w:sz w:val="32"/>
        </w:rPr>
      </w:pPr>
    </w:p>
    <w:p w:rsidR="00C05364" w:rsidRDefault="00C05364" w:rsidP="000F37AF">
      <w:pPr>
        <w:rPr>
          <w:rFonts w:ascii="仿宋_GB2312" w:eastAsia="仿宋_GB2312"/>
          <w:sz w:val="32"/>
        </w:rPr>
      </w:pPr>
    </w:p>
    <w:p w:rsidR="00C05364" w:rsidRDefault="00C05364" w:rsidP="000F37AF">
      <w:pPr>
        <w:rPr>
          <w:rFonts w:ascii="仿宋_GB2312" w:eastAsia="仿宋_GB2312"/>
          <w:sz w:val="32"/>
        </w:rPr>
      </w:pPr>
    </w:p>
    <w:p w:rsidR="00B608BF" w:rsidRDefault="00B608BF" w:rsidP="00885378">
      <w:pPr>
        <w:spacing w:afterLines="50"/>
        <w:rPr>
          <w:rFonts w:ascii="仿宋_GB2312" w:eastAsia="仿宋_GB2312"/>
          <w:sz w:val="32"/>
        </w:rPr>
      </w:pPr>
    </w:p>
    <w:p w:rsidR="000F37AF" w:rsidRPr="00B608BF" w:rsidRDefault="000F37AF" w:rsidP="00B608BF">
      <w:pPr>
        <w:pBdr>
          <w:top w:val="single" w:sz="12" w:space="1" w:color="auto"/>
          <w:bottom w:val="single" w:sz="12" w:space="0" w:color="auto"/>
        </w:pBdr>
        <w:ind w:firstLineChars="100" w:firstLine="280"/>
        <w:rPr>
          <w:rFonts w:ascii="仿宋_GB2312" w:eastAsia="仿宋_GB2312"/>
          <w:sz w:val="28"/>
          <w:szCs w:val="28"/>
        </w:rPr>
      </w:pPr>
      <w:r w:rsidRPr="00B608BF">
        <w:rPr>
          <w:rFonts w:ascii="仿宋_GB2312" w:eastAsia="仿宋_GB2312" w:hint="eastAsia"/>
          <w:sz w:val="28"/>
          <w:szCs w:val="28"/>
        </w:rPr>
        <w:t>抄送：</w:t>
      </w:r>
      <w:r w:rsidR="00250B5F" w:rsidRPr="00250B5F">
        <w:rPr>
          <w:rFonts w:ascii="仿宋_GB2312" w:eastAsia="仿宋_GB2312" w:hint="eastAsia"/>
          <w:sz w:val="28"/>
          <w:szCs w:val="28"/>
        </w:rPr>
        <w:t>市司法局</w:t>
      </w:r>
      <w:r w:rsidRPr="00B608BF">
        <w:rPr>
          <w:rFonts w:ascii="仿宋_GB2312" w:eastAsia="仿宋_GB2312" w:hint="eastAsia"/>
          <w:sz w:val="28"/>
          <w:szCs w:val="28"/>
        </w:rPr>
        <w:t>。</w:t>
      </w:r>
    </w:p>
    <w:p w:rsidR="000F37AF" w:rsidRPr="00B608BF" w:rsidRDefault="000F37AF" w:rsidP="000F37AF">
      <w:pPr>
        <w:pBdr>
          <w:bottom w:val="single" w:sz="12" w:space="1" w:color="auto"/>
        </w:pBdr>
        <w:rPr>
          <w:sz w:val="28"/>
          <w:szCs w:val="28"/>
        </w:rPr>
      </w:pPr>
      <w:r w:rsidRPr="00B608BF">
        <w:rPr>
          <w:rFonts w:ascii="仿宋_GB2312" w:eastAsia="仿宋_GB2312" w:hint="eastAsia"/>
          <w:sz w:val="28"/>
          <w:szCs w:val="28"/>
        </w:rPr>
        <w:t xml:space="preserve">  泉州市洛江区人民政府办公室    </w:t>
      </w:r>
      <w:r w:rsidR="00B608BF">
        <w:rPr>
          <w:rFonts w:ascii="仿宋_GB2312" w:eastAsia="仿宋_GB2312" w:hint="eastAsia"/>
          <w:sz w:val="28"/>
          <w:szCs w:val="28"/>
        </w:rPr>
        <w:t xml:space="preserve">          </w:t>
      </w:r>
      <w:r w:rsidRPr="00B608BF">
        <w:rPr>
          <w:rFonts w:ascii="仿宋_GB2312" w:eastAsia="仿宋_GB2312" w:hint="eastAsia"/>
          <w:sz w:val="28"/>
          <w:szCs w:val="28"/>
        </w:rPr>
        <w:t xml:space="preserve">  20</w:t>
      </w:r>
      <w:r w:rsidR="000244E7">
        <w:rPr>
          <w:rFonts w:ascii="仿宋_GB2312" w:eastAsia="仿宋_GB2312" w:hint="eastAsia"/>
          <w:sz w:val="28"/>
          <w:szCs w:val="28"/>
        </w:rPr>
        <w:t>23</w:t>
      </w:r>
      <w:r w:rsidRPr="00B608BF">
        <w:rPr>
          <w:rFonts w:ascii="仿宋_GB2312" w:eastAsia="仿宋_GB2312" w:hint="eastAsia"/>
          <w:sz w:val="28"/>
          <w:szCs w:val="28"/>
        </w:rPr>
        <w:t>年</w:t>
      </w:r>
      <w:r w:rsidR="000244E7">
        <w:rPr>
          <w:rFonts w:ascii="仿宋_GB2312" w:eastAsia="仿宋_GB2312" w:hint="eastAsia"/>
          <w:sz w:val="28"/>
          <w:szCs w:val="28"/>
        </w:rPr>
        <w:t>2</w:t>
      </w:r>
      <w:r w:rsidRPr="00B608BF">
        <w:rPr>
          <w:rFonts w:ascii="仿宋_GB2312" w:eastAsia="仿宋_GB2312" w:hint="eastAsia"/>
          <w:sz w:val="28"/>
          <w:szCs w:val="28"/>
        </w:rPr>
        <w:t>月</w:t>
      </w:r>
      <w:r w:rsidR="00145D7F">
        <w:rPr>
          <w:rFonts w:ascii="仿宋_GB2312" w:eastAsia="仿宋_GB2312" w:hint="eastAsia"/>
          <w:sz w:val="28"/>
          <w:szCs w:val="28"/>
        </w:rPr>
        <w:t>9</w:t>
      </w:r>
      <w:r w:rsidRPr="00B608BF">
        <w:rPr>
          <w:rFonts w:ascii="仿宋_GB2312" w:eastAsia="仿宋_GB2312" w:hint="eastAsia"/>
          <w:sz w:val="28"/>
          <w:szCs w:val="28"/>
        </w:rPr>
        <w:t>日印发</w:t>
      </w:r>
    </w:p>
    <w:sectPr w:rsidR="000F37AF" w:rsidRPr="00B608BF" w:rsidSect="00B608BF">
      <w:footerReference w:type="even" r:id="rId6"/>
      <w:footerReference w:type="default" r:id="rId7"/>
      <w:pgSz w:w="11906" w:h="16838" w:code="9"/>
      <w:pgMar w:top="1871" w:right="1304" w:bottom="1531" w:left="1531" w:header="851" w:footer="1134" w:gutter="0"/>
      <w:pgNumType w:fmt="numberInDash"/>
      <w:cols w:space="425"/>
      <w:docGrid w:type="linesAndChars" w:linePitch="6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3FA" w:rsidRDefault="00B143FA">
      <w:r>
        <w:separator/>
      </w:r>
    </w:p>
  </w:endnote>
  <w:endnote w:type="continuationSeparator" w:id="1">
    <w:p w:rsidR="00B143FA" w:rsidRDefault="00B143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8BF" w:rsidRPr="00B608BF" w:rsidRDefault="004F44FF" w:rsidP="003C088D">
    <w:pPr>
      <w:pStyle w:val="a3"/>
      <w:framePr w:wrap="around" w:vAnchor="text" w:hAnchor="page" w:x="1651" w:y="-1"/>
      <w:ind w:firstLineChars="100" w:firstLine="280"/>
      <w:rPr>
        <w:rStyle w:val="a4"/>
        <w:rFonts w:ascii="宋体" w:hAnsi="宋体"/>
        <w:sz w:val="28"/>
        <w:szCs w:val="28"/>
      </w:rPr>
    </w:pPr>
    <w:r w:rsidRPr="00B608BF">
      <w:rPr>
        <w:rStyle w:val="a4"/>
        <w:rFonts w:ascii="宋体" w:hAnsi="宋体"/>
        <w:sz w:val="28"/>
        <w:szCs w:val="28"/>
      </w:rPr>
      <w:fldChar w:fldCharType="begin"/>
    </w:r>
    <w:r w:rsidR="00B608BF" w:rsidRPr="00B608BF">
      <w:rPr>
        <w:rStyle w:val="a4"/>
        <w:rFonts w:ascii="宋体" w:hAnsi="宋体"/>
        <w:sz w:val="28"/>
        <w:szCs w:val="28"/>
      </w:rPr>
      <w:instrText xml:space="preserve">PAGE  </w:instrText>
    </w:r>
    <w:r w:rsidRPr="00B608BF">
      <w:rPr>
        <w:rStyle w:val="a4"/>
        <w:rFonts w:ascii="宋体" w:hAnsi="宋体"/>
        <w:sz w:val="28"/>
        <w:szCs w:val="28"/>
      </w:rPr>
      <w:fldChar w:fldCharType="separate"/>
    </w:r>
    <w:r w:rsidR="00885378">
      <w:rPr>
        <w:rStyle w:val="a4"/>
        <w:rFonts w:ascii="宋体" w:hAnsi="宋体"/>
        <w:noProof/>
        <w:sz w:val="28"/>
        <w:szCs w:val="28"/>
      </w:rPr>
      <w:t>- 8 -</w:t>
    </w:r>
    <w:r w:rsidRPr="00B608BF">
      <w:rPr>
        <w:rStyle w:val="a4"/>
        <w:rFonts w:ascii="宋体" w:hAnsi="宋体"/>
        <w:sz w:val="28"/>
        <w:szCs w:val="28"/>
      </w:rPr>
      <w:fldChar w:fldCharType="end"/>
    </w:r>
  </w:p>
  <w:p w:rsidR="00B608BF" w:rsidRDefault="00B608BF" w:rsidP="00B608BF">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8BF" w:rsidRPr="00B608BF" w:rsidRDefault="004F44FF" w:rsidP="003C088D">
    <w:pPr>
      <w:pStyle w:val="a3"/>
      <w:framePr w:w="796" w:wrap="around" w:vAnchor="text" w:hAnchor="page" w:x="9391" w:y="-1"/>
      <w:rPr>
        <w:rStyle w:val="a4"/>
        <w:rFonts w:ascii="宋体" w:hAnsi="宋体"/>
        <w:sz w:val="28"/>
        <w:szCs w:val="28"/>
      </w:rPr>
    </w:pPr>
    <w:r w:rsidRPr="00B608BF">
      <w:rPr>
        <w:rStyle w:val="a4"/>
        <w:rFonts w:ascii="宋体" w:hAnsi="宋体"/>
        <w:sz w:val="28"/>
        <w:szCs w:val="28"/>
      </w:rPr>
      <w:fldChar w:fldCharType="begin"/>
    </w:r>
    <w:r w:rsidR="00B608BF" w:rsidRPr="00B608BF">
      <w:rPr>
        <w:rStyle w:val="a4"/>
        <w:rFonts w:ascii="宋体" w:hAnsi="宋体"/>
        <w:sz w:val="28"/>
        <w:szCs w:val="28"/>
      </w:rPr>
      <w:instrText xml:space="preserve">PAGE  </w:instrText>
    </w:r>
    <w:r w:rsidRPr="00B608BF">
      <w:rPr>
        <w:rStyle w:val="a4"/>
        <w:rFonts w:ascii="宋体" w:hAnsi="宋体"/>
        <w:sz w:val="28"/>
        <w:szCs w:val="28"/>
      </w:rPr>
      <w:fldChar w:fldCharType="separate"/>
    </w:r>
    <w:r w:rsidR="00885378">
      <w:rPr>
        <w:rStyle w:val="a4"/>
        <w:rFonts w:ascii="宋体" w:hAnsi="宋体"/>
        <w:noProof/>
        <w:sz w:val="28"/>
        <w:szCs w:val="28"/>
      </w:rPr>
      <w:t>- 7 -</w:t>
    </w:r>
    <w:r w:rsidRPr="00B608BF">
      <w:rPr>
        <w:rStyle w:val="a4"/>
        <w:rFonts w:ascii="宋体" w:hAnsi="宋体"/>
        <w:sz w:val="28"/>
        <w:szCs w:val="28"/>
      </w:rPr>
      <w:fldChar w:fldCharType="end"/>
    </w:r>
  </w:p>
  <w:p w:rsidR="00B608BF" w:rsidRDefault="00B608BF" w:rsidP="00B608BF">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3FA" w:rsidRDefault="00B143FA">
      <w:r>
        <w:separator/>
      </w:r>
    </w:p>
  </w:footnote>
  <w:footnote w:type="continuationSeparator" w:id="1">
    <w:p w:rsidR="00B143FA" w:rsidRDefault="00B143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evenAndOddHeaders/>
  <w:drawingGridHorizontalSpacing w:val="105"/>
  <w:drawingGridVerticalSpacing w:val="300"/>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84F8E"/>
    <w:rsid w:val="00020154"/>
    <w:rsid w:val="000244E7"/>
    <w:rsid w:val="00096E5E"/>
    <w:rsid w:val="000A3168"/>
    <w:rsid w:val="000D07DD"/>
    <w:rsid w:val="000F37AF"/>
    <w:rsid w:val="00105BD3"/>
    <w:rsid w:val="00145D7F"/>
    <w:rsid w:val="0017315D"/>
    <w:rsid w:val="001802CF"/>
    <w:rsid w:val="001827E6"/>
    <w:rsid w:val="001C40DE"/>
    <w:rsid w:val="00204B00"/>
    <w:rsid w:val="00250B5F"/>
    <w:rsid w:val="0027732D"/>
    <w:rsid w:val="002818C0"/>
    <w:rsid w:val="00286914"/>
    <w:rsid w:val="002F7C73"/>
    <w:rsid w:val="003C088D"/>
    <w:rsid w:val="003D6038"/>
    <w:rsid w:val="00416294"/>
    <w:rsid w:val="004F44FF"/>
    <w:rsid w:val="0052127A"/>
    <w:rsid w:val="00526A16"/>
    <w:rsid w:val="005715C8"/>
    <w:rsid w:val="00580E11"/>
    <w:rsid w:val="00603619"/>
    <w:rsid w:val="0065027F"/>
    <w:rsid w:val="007078B2"/>
    <w:rsid w:val="0071091A"/>
    <w:rsid w:val="007408EB"/>
    <w:rsid w:val="00781B9E"/>
    <w:rsid w:val="00792A05"/>
    <w:rsid w:val="007A3058"/>
    <w:rsid w:val="007D5F6D"/>
    <w:rsid w:val="00807636"/>
    <w:rsid w:val="00882F15"/>
    <w:rsid w:val="00885378"/>
    <w:rsid w:val="008F18C7"/>
    <w:rsid w:val="00921417"/>
    <w:rsid w:val="00967A4C"/>
    <w:rsid w:val="009C7F41"/>
    <w:rsid w:val="009D1A38"/>
    <w:rsid w:val="00A331A0"/>
    <w:rsid w:val="00AA2A83"/>
    <w:rsid w:val="00B143FA"/>
    <w:rsid w:val="00B52A38"/>
    <w:rsid w:val="00B608BF"/>
    <w:rsid w:val="00C05364"/>
    <w:rsid w:val="00C16030"/>
    <w:rsid w:val="00C539D4"/>
    <w:rsid w:val="00C84F8E"/>
    <w:rsid w:val="00DC2590"/>
    <w:rsid w:val="00E71740"/>
    <w:rsid w:val="00E8410A"/>
    <w:rsid w:val="00EB37AB"/>
    <w:rsid w:val="00EE69FC"/>
    <w:rsid w:val="00F71F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7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608BF"/>
    <w:pPr>
      <w:tabs>
        <w:tab w:val="center" w:pos="4153"/>
        <w:tab w:val="right" w:pos="8306"/>
      </w:tabs>
      <w:snapToGrid w:val="0"/>
      <w:jc w:val="left"/>
    </w:pPr>
    <w:rPr>
      <w:sz w:val="18"/>
      <w:szCs w:val="18"/>
    </w:rPr>
  </w:style>
  <w:style w:type="character" w:styleId="a4">
    <w:name w:val="page number"/>
    <w:basedOn w:val="a0"/>
    <w:rsid w:val="00B608BF"/>
  </w:style>
  <w:style w:type="paragraph" w:styleId="a5">
    <w:name w:val="header"/>
    <w:basedOn w:val="a"/>
    <w:rsid w:val="00B608BF"/>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AppData\Roaming\Microsoft\Templates\&#25919;&#24220;&#35831;&#3103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政府请示</Template>
  <TotalTime>1036</TotalTime>
  <Pages>8</Pages>
  <Words>595</Words>
  <Characters>3398</Characters>
  <Application>Microsoft Office Word</Application>
  <DocSecurity>0</DocSecurity>
  <Lines>28</Lines>
  <Paragraphs>7</Paragraphs>
  <ScaleCrop>false</ScaleCrop>
  <Company>微软中国</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泉洛政文〔20  〕  号</dc:title>
  <dc:creator>林</dc:creator>
  <cp:lastModifiedBy>林</cp:lastModifiedBy>
  <cp:revision>15</cp:revision>
  <cp:lastPrinted>2023-02-14T01:28:00Z</cp:lastPrinted>
  <dcterms:created xsi:type="dcterms:W3CDTF">2023-02-06T08:12:00Z</dcterms:created>
  <dcterms:modified xsi:type="dcterms:W3CDTF">2023-02-14T01:28:00Z</dcterms:modified>
</cp:coreProperties>
</file>